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91767" w14:textId="77777777" w:rsidR="001C1D33" w:rsidRPr="008E30AE" w:rsidRDefault="001C1D33">
      <w:pPr>
        <w:rPr>
          <w:rFonts w:ascii="Arial" w:hAnsi="Arial" w:cs="Arial"/>
        </w:rPr>
      </w:pPr>
      <w:bookmarkStart w:id="0" w:name="_GoBack"/>
      <w:bookmarkEnd w:id="0"/>
      <w:r w:rsidRPr="008E30AE">
        <w:rPr>
          <w:rFonts w:ascii="Arial" w:hAnsi="Arial" w:cs="Arial"/>
        </w:rPr>
        <w:t>Handout zum Vortrag</w:t>
      </w:r>
    </w:p>
    <w:p w14:paraId="515397AB" w14:textId="77777777" w:rsidR="001C1D33" w:rsidRDefault="008E30AE" w:rsidP="008E30AE">
      <w:pPr>
        <w:jc w:val="center"/>
        <w:rPr>
          <w:rFonts w:ascii="Arial" w:hAnsi="Arial" w:cs="Arial"/>
          <w:b/>
          <w:sz w:val="28"/>
        </w:rPr>
      </w:pPr>
      <w:r w:rsidRPr="008E30AE">
        <w:rPr>
          <w:rFonts w:ascii="Arial" w:hAnsi="Arial" w:cs="Arial"/>
          <w:b/>
          <w:sz w:val="28"/>
        </w:rPr>
        <w:t>„</w:t>
      </w:r>
      <w:r w:rsidR="001C1D33" w:rsidRPr="008E30AE">
        <w:rPr>
          <w:rFonts w:ascii="Arial" w:hAnsi="Arial" w:cs="Arial"/>
          <w:b/>
          <w:sz w:val="28"/>
        </w:rPr>
        <w:t>CVI unter den Aspekten Lernerfolg, Motivation und Lebensqualität</w:t>
      </w:r>
      <w:r w:rsidRPr="008E30AE">
        <w:rPr>
          <w:rFonts w:ascii="Arial" w:hAnsi="Arial" w:cs="Arial"/>
          <w:b/>
          <w:sz w:val="28"/>
        </w:rPr>
        <w:t>“</w:t>
      </w:r>
    </w:p>
    <w:p w14:paraId="0EEE5F61" w14:textId="77777777" w:rsidR="007B7948" w:rsidRDefault="007B7948" w:rsidP="007B7948">
      <w:pPr>
        <w:rPr>
          <w:rFonts w:ascii="Arial" w:hAnsi="Arial" w:cs="Arial"/>
        </w:rPr>
      </w:pPr>
      <w:r w:rsidRPr="007B7948">
        <w:rPr>
          <w:rFonts w:ascii="Arial" w:hAnsi="Arial" w:cs="Arial"/>
          <w:b/>
        </w:rPr>
        <w:t>Veranstaltung</w:t>
      </w:r>
      <w:r>
        <w:rPr>
          <w:rFonts w:ascii="Arial" w:hAnsi="Arial" w:cs="Arial"/>
        </w:rPr>
        <w:t xml:space="preserve">: </w:t>
      </w:r>
      <w:r w:rsidRPr="005B3370">
        <w:rPr>
          <w:rFonts w:ascii="Arial" w:hAnsi="Arial" w:cs="Arial"/>
        </w:rPr>
        <w:t>Bundesweite Tagung für Pädagoginnen und Pädagogen, die mit Schülerinnen und Schülern mit Blindheit oder Sehbeeinträchtigung arbeiten</w:t>
      </w:r>
      <w:r>
        <w:rPr>
          <w:rFonts w:ascii="Arial" w:hAnsi="Arial" w:cs="Arial"/>
        </w:rPr>
        <w:t xml:space="preserve"> (BMBWF, PH NÖ, BBI)</w:t>
      </w:r>
    </w:p>
    <w:p w14:paraId="69CDC10F" w14:textId="77777777" w:rsidR="005B3370" w:rsidRDefault="005B3370" w:rsidP="005B3370">
      <w:pPr>
        <w:rPr>
          <w:rFonts w:ascii="Arial" w:hAnsi="Arial" w:cs="Arial"/>
        </w:rPr>
      </w:pPr>
      <w:r>
        <w:rPr>
          <w:rFonts w:ascii="Arial" w:hAnsi="Arial" w:cs="Arial"/>
        </w:rPr>
        <w:t>22. März 2019 in Wien</w:t>
      </w:r>
    </w:p>
    <w:p w14:paraId="15745ED4" w14:textId="77777777" w:rsidR="005B3370" w:rsidRPr="005B3370" w:rsidRDefault="005B3370" w:rsidP="005B3370">
      <w:pPr>
        <w:rPr>
          <w:rFonts w:ascii="Arial" w:hAnsi="Arial" w:cs="Arial"/>
        </w:rPr>
      </w:pPr>
      <w:r w:rsidRPr="007B7948">
        <w:rPr>
          <w:rFonts w:ascii="Arial" w:hAnsi="Arial" w:cs="Arial"/>
          <w:b/>
        </w:rPr>
        <w:t>Referentin</w:t>
      </w:r>
      <w:r>
        <w:rPr>
          <w:rFonts w:ascii="Arial" w:hAnsi="Arial" w:cs="Arial"/>
        </w:rPr>
        <w:t>: Dr. Lydia Unterberger-</w:t>
      </w:r>
      <w:proofErr w:type="spellStart"/>
      <w:r>
        <w:rPr>
          <w:rFonts w:ascii="Arial" w:hAnsi="Arial" w:cs="Arial"/>
        </w:rPr>
        <w:t>Storer</w:t>
      </w:r>
      <w:proofErr w:type="spellEnd"/>
    </w:p>
    <w:p w14:paraId="2C66A097" w14:textId="77777777" w:rsidR="001C1D33" w:rsidRPr="008E30AE" w:rsidRDefault="001C1D33" w:rsidP="008E30AE">
      <w:pPr>
        <w:pStyle w:val="berschrift1"/>
      </w:pPr>
      <w:r w:rsidRPr="008E30AE">
        <w:t>Definition</w:t>
      </w:r>
      <w:r w:rsidR="005B3370">
        <w:t xml:space="preserve"> CVI</w:t>
      </w:r>
    </w:p>
    <w:p w14:paraId="782B95D2" w14:textId="77777777" w:rsidR="001C1D33" w:rsidRPr="001C1D33" w:rsidRDefault="001C1D33" w:rsidP="001C1D33">
      <w:pPr>
        <w:rPr>
          <w:rFonts w:ascii="Arial" w:hAnsi="Arial" w:cs="Arial"/>
        </w:rPr>
      </w:pPr>
      <w:r w:rsidRPr="001C1D33">
        <w:rPr>
          <w:rFonts w:ascii="Arial" w:hAnsi="Arial" w:cs="Arial"/>
        </w:rPr>
        <w:t xml:space="preserve">Irmgard Bals (2009) in Anlehnung an van </w:t>
      </w:r>
      <w:proofErr w:type="spellStart"/>
      <w:r w:rsidRPr="001C1D33">
        <w:rPr>
          <w:rFonts w:ascii="Arial" w:hAnsi="Arial" w:cs="Arial"/>
        </w:rPr>
        <w:t>Nieuwenhuizen</w:t>
      </w:r>
      <w:proofErr w:type="spellEnd"/>
      <w:r w:rsidRPr="001C1D33">
        <w:rPr>
          <w:rFonts w:ascii="Arial" w:hAnsi="Arial" w:cs="Arial"/>
        </w:rPr>
        <w:t xml:space="preserve"> (1987):</w:t>
      </w:r>
    </w:p>
    <w:p w14:paraId="3B1F98BE" w14:textId="77777777" w:rsidR="001C1D33" w:rsidRPr="005B3370" w:rsidRDefault="001C1D33" w:rsidP="001C1D33">
      <w:pPr>
        <w:jc w:val="both"/>
        <w:rPr>
          <w:rFonts w:ascii="Arial" w:hAnsi="Arial" w:cs="Arial"/>
          <w:bCs/>
        </w:rPr>
      </w:pPr>
      <w:r w:rsidRPr="001C1D33">
        <w:rPr>
          <w:rFonts w:ascii="Arial" w:hAnsi="Arial" w:cs="Arial"/>
          <w:bCs/>
        </w:rPr>
        <w:t>„Funktionsstörung der visuellen Wahrnehmung als Folge von Schädigungen des visuellen Systems hinter dem optischen Chiasma. CVI kann mit und ohne Sehbehinderung auftreten.“</w:t>
      </w:r>
    </w:p>
    <w:p w14:paraId="463389D0" w14:textId="77777777" w:rsidR="002E2AA3" w:rsidRPr="008E30AE" w:rsidRDefault="002E2AA3" w:rsidP="008E30AE">
      <w:pPr>
        <w:pStyle w:val="berschrift1"/>
      </w:pPr>
      <w:r w:rsidRPr="008E30AE">
        <w:t>Ätiologie</w:t>
      </w:r>
    </w:p>
    <w:p w14:paraId="423AD3C5" w14:textId="77777777" w:rsidR="001C1D33" w:rsidRDefault="002E2AA3" w:rsidP="001C1D33">
      <w:pPr>
        <w:jc w:val="both"/>
        <w:rPr>
          <w:rFonts w:ascii="Arial" w:hAnsi="Arial" w:cs="Arial"/>
        </w:rPr>
      </w:pPr>
      <w:r w:rsidRPr="008E30AE">
        <w:rPr>
          <w:rFonts w:ascii="Arial" w:hAnsi="Arial" w:cs="Arial"/>
          <w:noProof/>
          <w:lang w:eastAsia="de-DE"/>
        </w:rPr>
        <w:drawing>
          <wp:inline distT="0" distB="0" distL="0" distR="0" wp14:anchorId="1F7E75AA" wp14:editId="5174CCE1">
            <wp:extent cx="2347742" cy="143256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219" cy="14365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DAF2EC" w14:textId="77777777" w:rsidR="008E30AE" w:rsidRDefault="008E30AE" w:rsidP="001C1D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CVI kann vielfältigste Ursachen haben. Als pränatale Ursachen gelten beispielsweise genetische Erkrankungen, Infektionskrankheiten der Mutter oder Drogen- und Alkoholkonsum. Als perinatale Hirnschädigung werden Geburtskomplikationen bezeichnet, z.B. Sauerstoffmangel, die Einfluss auf die weitere Hirnentwicklung haben. Postnatale Hirnschädigungen sind meist Schädel-Hirn-Traumata, aber auch Tumorerkrankungen im Kindesalter. </w:t>
      </w:r>
      <w:r w:rsidR="005B3370">
        <w:rPr>
          <w:rFonts w:ascii="Arial" w:hAnsi="Arial" w:cs="Arial"/>
        </w:rPr>
        <w:t>Assoziierte Hirnentwicklungsstörungen können in jeder Phase der Entwicklung auftreten, beispielsweise Zerebralparesen oder Epilepsie. Medizinische Eingriffe wie beispielsweise eine Chemotherapie können ebenfalls zu Auffälligkeiten in der visuellen Wahrnehmung führen.</w:t>
      </w:r>
    </w:p>
    <w:p w14:paraId="1BA63715" w14:textId="77777777" w:rsidR="005B3370" w:rsidRPr="005B3370" w:rsidRDefault="005B3370" w:rsidP="005B3370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Vielfältige Ursachen von CVI gehen auch auf die komplexen neurobiologischen Prozesse der visuellen Wahrnehmung zurück.</w:t>
      </w:r>
    </w:p>
    <w:p w14:paraId="529BD0F5" w14:textId="77777777" w:rsidR="002E2AA3" w:rsidRPr="008E30AE" w:rsidRDefault="002E2AA3" w:rsidP="008E30AE">
      <w:pPr>
        <w:pStyle w:val="berschrift1"/>
      </w:pPr>
      <w:r w:rsidRPr="008E30AE">
        <w:t>Differentialdiagnose und Komorbiditäten</w:t>
      </w:r>
    </w:p>
    <w:p w14:paraId="3EAC26EA" w14:textId="77777777" w:rsidR="002E2AA3" w:rsidRPr="002E2AA3" w:rsidRDefault="002E2AA3" w:rsidP="002E2AA3">
      <w:pPr>
        <w:jc w:val="both"/>
        <w:rPr>
          <w:rFonts w:ascii="Arial" w:hAnsi="Arial" w:cs="Arial"/>
        </w:rPr>
      </w:pPr>
      <w:r w:rsidRPr="002E2AA3">
        <w:rPr>
          <w:rFonts w:ascii="Arial" w:hAnsi="Arial" w:cs="Arial"/>
          <w:iCs/>
        </w:rPr>
        <w:t>Komorbiditäten treten gerade im Kontext CVI sehr häufig auf!</w:t>
      </w:r>
      <w:r w:rsidR="005B3370">
        <w:rPr>
          <w:rFonts w:ascii="Arial" w:hAnsi="Arial" w:cs="Arial"/>
          <w:iCs/>
        </w:rPr>
        <w:t xml:space="preserve"> </w:t>
      </w:r>
      <w:r w:rsidRPr="002E2AA3">
        <w:rPr>
          <w:rFonts w:ascii="Arial" w:hAnsi="Arial" w:cs="Arial"/>
          <w:iCs/>
        </w:rPr>
        <w:t>Differentialdiagnostische Überlegungen sind aufgrund der fehlenden Spezifikationen der Diagnose CVI unerlässlich!</w:t>
      </w:r>
    </w:p>
    <w:p w14:paraId="6D5DA5AA" w14:textId="77777777" w:rsidR="002E2AA3" w:rsidRPr="008E30AE" w:rsidRDefault="002E2AA3" w:rsidP="001C1D33">
      <w:pPr>
        <w:jc w:val="both"/>
        <w:rPr>
          <w:rFonts w:ascii="Arial" w:hAnsi="Arial" w:cs="Arial"/>
        </w:rPr>
      </w:pPr>
      <w:r w:rsidRPr="008E30AE">
        <w:rPr>
          <w:rFonts w:ascii="Arial" w:hAnsi="Arial" w:cs="Arial"/>
        </w:rPr>
        <w:t>Komorbid zu CVI treten gehäuft Erkrankungen des peripheren Sehsystems auf, wie auch psychische Störungen und Entwicklungsstörungen.</w:t>
      </w:r>
      <w:r w:rsidR="005B3370">
        <w:rPr>
          <w:rFonts w:ascii="Arial" w:hAnsi="Arial" w:cs="Arial"/>
        </w:rPr>
        <w:t xml:space="preserve"> Gleichzeitig muss in der Diagnostik genau darauf geachtet werden, ob visuelle Einbußen sich durch o.g. Komorbiditäten ggf. besser als durch CVI erklären lassen.</w:t>
      </w:r>
    </w:p>
    <w:p w14:paraId="3CA94F9D" w14:textId="77777777" w:rsidR="002E2AA3" w:rsidRPr="008E30AE" w:rsidRDefault="002E2AA3" w:rsidP="008E30AE">
      <w:pPr>
        <w:pStyle w:val="berschrift1"/>
      </w:pPr>
      <w:r w:rsidRPr="008E30AE">
        <w:lastRenderedPageBreak/>
        <w:t>CVI und Lernerfolg</w:t>
      </w:r>
    </w:p>
    <w:p w14:paraId="46600065" w14:textId="77777777" w:rsidR="002E2AA3" w:rsidRPr="008E30AE" w:rsidRDefault="002E2AA3" w:rsidP="001C1D33">
      <w:pPr>
        <w:jc w:val="both"/>
        <w:rPr>
          <w:rFonts w:ascii="Arial" w:hAnsi="Arial" w:cs="Arial"/>
        </w:rPr>
      </w:pPr>
      <w:r w:rsidRPr="008E30AE">
        <w:rPr>
          <w:rFonts w:ascii="Arial" w:hAnsi="Arial" w:cs="Arial"/>
        </w:rPr>
        <w:t>Im Rahmen von CVI können wesentliche Fertigkeiten, die die Voraussetzung für den Lernerfolg bilden beeinträchtigt sein: die Feinmotorik, das Lesen und Schreiben sowie das Rechnen (mathematisches Verständnis).</w:t>
      </w:r>
    </w:p>
    <w:p w14:paraId="6BFBEBAB" w14:textId="77777777" w:rsidR="002E2AA3" w:rsidRPr="008E30AE" w:rsidRDefault="002E2AA3" w:rsidP="001C1D33">
      <w:pPr>
        <w:jc w:val="both"/>
        <w:rPr>
          <w:rFonts w:ascii="Arial" w:hAnsi="Arial" w:cs="Arial"/>
        </w:rPr>
      </w:pPr>
      <w:r w:rsidRPr="008E30AE">
        <w:rPr>
          <w:rFonts w:ascii="Arial" w:hAnsi="Arial" w:cs="Arial"/>
        </w:rPr>
        <w:t xml:space="preserve">Für das Lesen sind viele visuelle Wahrnehmungsleistungen von Bedeutung, so z.B. die </w:t>
      </w:r>
      <w:proofErr w:type="spellStart"/>
      <w:r w:rsidRPr="008E30AE">
        <w:rPr>
          <w:rFonts w:ascii="Arial" w:hAnsi="Arial" w:cs="Arial"/>
        </w:rPr>
        <w:t>Okulomotorik</w:t>
      </w:r>
      <w:proofErr w:type="spellEnd"/>
      <w:r w:rsidRPr="008E30AE">
        <w:rPr>
          <w:rFonts w:ascii="Arial" w:hAnsi="Arial" w:cs="Arial"/>
        </w:rPr>
        <w:t xml:space="preserve"> und Fixation, wie auch das visuelle Erkennen von Buchstaben. Für das Rechnen ist z.B. insbesondere die visuelle Raumwahrnehmung von Bedeutung.</w:t>
      </w:r>
    </w:p>
    <w:p w14:paraId="3A8CFC2D" w14:textId="77777777" w:rsidR="002E2AA3" w:rsidRDefault="002E2AA3" w:rsidP="001C1D33">
      <w:pPr>
        <w:jc w:val="both"/>
        <w:rPr>
          <w:rFonts w:ascii="Arial" w:hAnsi="Arial" w:cs="Arial"/>
        </w:rPr>
      </w:pPr>
      <w:r w:rsidRPr="008E30AE">
        <w:rPr>
          <w:rFonts w:ascii="Arial" w:hAnsi="Arial" w:cs="Arial"/>
        </w:rPr>
        <w:t>Kinder mit CVI decken kognitiv das gesamte, in der Natur vorkommende Spektrum, ab; von deutlichen kognitiven Einschränkungen bis zur Normalbegabung. Danach sollte sich auch die Beschulung, bzw. die Unterstützungsmaßnahmen für betroffene Kinder richten und daher flexibel auf den individuellen Förderbedarf eingegangen werden.</w:t>
      </w:r>
    </w:p>
    <w:p w14:paraId="4DB32A55" w14:textId="77777777" w:rsidR="007B7948" w:rsidRDefault="007B7948" w:rsidP="007B7948">
      <w:pPr>
        <w:pStyle w:val="berschrift1"/>
      </w:pPr>
      <w:r>
        <w:t>Lebensqualität und Motivation</w:t>
      </w:r>
    </w:p>
    <w:p w14:paraId="6D6BCC81" w14:textId="77777777" w:rsidR="007B7948" w:rsidRPr="007B7948" w:rsidRDefault="007B7948" w:rsidP="007B7948">
      <w:pPr>
        <w:rPr>
          <w:rFonts w:ascii="Arial" w:hAnsi="Arial" w:cs="Arial"/>
        </w:rPr>
      </w:pPr>
      <w:r w:rsidRPr="007B7948">
        <w:rPr>
          <w:rFonts w:ascii="Arial" w:hAnsi="Arial" w:cs="Arial"/>
        </w:rPr>
        <w:t>Studienergebnisse (Unterberger, 2016) ergaben eine überdurchschnittliche Lebensqualität von Kindern mit CVI in sonderpädagogischen Einrichtungen mit dem Förderschwerpunkt Sehen.</w:t>
      </w:r>
    </w:p>
    <w:p w14:paraId="5B915198" w14:textId="77777777" w:rsidR="007B7948" w:rsidRPr="007B7948" w:rsidRDefault="007B7948" w:rsidP="007B7948">
      <w:pPr>
        <w:rPr>
          <w:rFonts w:ascii="Arial" w:hAnsi="Arial" w:cs="Arial"/>
        </w:rPr>
      </w:pPr>
      <w:r w:rsidRPr="007B7948">
        <w:rPr>
          <w:rFonts w:ascii="Arial" w:hAnsi="Arial" w:cs="Arial"/>
        </w:rPr>
        <w:t>Die Anstrengungsbereitschaft von Kindern mit CVI ist hoch (statistisch knapp nicht signifikant).</w:t>
      </w:r>
    </w:p>
    <w:p w14:paraId="70F4213D" w14:textId="77777777" w:rsidR="005B3370" w:rsidRDefault="005B3370" w:rsidP="005B3370">
      <w:pPr>
        <w:pStyle w:val="berschrift1"/>
      </w:pPr>
      <w:r>
        <w:t>Fazit</w:t>
      </w:r>
    </w:p>
    <w:p w14:paraId="60AC0603" w14:textId="77777777" w:rsidR="005B3370" w:rsidRPr="005B3370" w:rsidRDefault="005B3370" w:rsidP="005B3370">
      <w:pPr>
        <w:rPr>
          <w:rFonts w:ascii="Arial" w:hAnsi="Arial" w:cs="Arial"/>
        </w:rPr>
      </w:pPr>
      <w:r w:rsidRPr="005B3370">
        <w:rPr>
          <w:rFonts w:ascii="Arial" w:hAnsi="Arial" w:cs="Arial"/>
        </w:rPr>
        <w:t xml:space="preserve">„Das“ CVI-Kind gibt es nicht! </w:t>
      </w:r>
    </w:p>
    <w:p w14:paraId="426F8DD0" w14:textId="77777777" w:rsidR="005B3370" w:rsidRPr="005B3370" w:rsidRDefault="005B3370" w:rsidP="005B3370">
      <w:pPr>
        <w:rPr>
          <w:rFonts w:ascii="Arial" w:hAnsi="Arial" w:cs="Arial"/>
        </w:rPr>
      </w:pPr>
      <w:r w:rsidRPr="005B3370">
        <w:rPr>
          <w:rFonts w:ascii="Arial" w:hAnsi="Arial" w:cs="Arial"/>
        </w:rPr>
        <w:t>Kinder mit CVI bewegen sich bzgl. Förderung, Nachteilsausgleich und Hilfsmitteln aktuell in einer Grauzone.</w:t>
      </w:r>
    </w:p>
    <w:p w14:paraId="4CA02D8B" w14:textId="77777777" w:rsidR="005B3370" w:rsidRDefault="005B3370" w:rsidP="005B3370"/>
    <w:p w14:paraId="38000430" w14:textId="77777777" w:rsidR="001C1D33" w:rsidRPr="008E30AE" w:rsidRDefault="001C1D33" w:rsidP="008E30AE">
      <w:pPr>
        <w:pStyle w:val="berschrift1"/>
      </w:pPr>
      <w:r w:rsidRPr="008E30AE">
        <w:t>Literatur:</w:t>
      </w:r>
    </w:p>
    <w:p w14:paraId="73AD8558" w14:textId="77777777" w:rsidR="002E2AA3" w:rsidRPr="008E30AE" w:rsidRDefault="001C1D33" w:rsidP="001C1D33">
      <w:pPr>
        <w:rPr>
          <w:rFonts w:ascii="Arial" w:hAnsi="Arial" w:cs="Arial"/>
        </w:rPr>
      </w:pPr>
      <w:r w:rsidRPr="008E30AE">
        <w:rPr>
          <w:rFonts w:ascii="Arial" w:hAnsi="Arial" w:cs="Arial"/>
        </w:rPr>
        <w:t xml:space="preserve">Die o.g. Ausführungen stammen aus der </w:t>
      </w:r>
      <w:r w:rsidR="002E2AA3" w:rsidRPr="008E30AE">
        <w:rPr>
          <w:rFonts w:ascii="Arial" w:hAnsi="Arial" w:cs="Arial"/>
        </w:rPr>
        <w:t>folgenden Publikation</w:t>
      </w:r>
      <w:r w:rsidR="007B7948">
        <w:rPr>
          <w:rFonts w:ascii="Arial" w:hAnsi="Arial" w:cs="Arial"/>
        </w:rPr>
        <w:t xml:space="preserve"> und können dort genauer nachgelesen werden</w:t>
      </w:r>
      <w:r w:rsidR="002E2AA3" w:rsidRPr="008E30AE">
        <w:rPr>
          <w:rFonts w:ascii="Arial" w:hAnsi="Arial" w:cs="Arial"/>
        </w:rPr>
        <w:t xml:space="preserve">: </w:t>
      </w:r>
    </w:p>
    <w:p w14:paraId="62E16DFD" w14:textId="77777777" w:rsidR="001C1D33" w:rsidRPr="008E30AE" w:rsidRDefault="002E2AA3" w:rsidP="001C1D33">
      <w:pPr>
        <w:rPr>
          <w:rFonts w:ascii="Arial" w:hAnsi="Arial" w:cs="Arial"/>
        </w:rPr>
      </w:pPr>
      <w:r w:rsidRPr="008E30AE">
        <w:rPr>
          <w:rFonts w:ascii="Arial" w:hAnsi="Arial" w:cs="Arial"/>
        </w:rPr>
        <w:t>Unterberger, L (2016). Kindliche zerebrale Sehstörungen. München: Utz Verlag</w:t>
      </w:r>
    </w:p>
    <w:sectPr w:rsidR="001C1D33" w:rsidRPr="008E30AE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60037" w14:textId="77777777" w:rsidR="000B57E5" w:rsidRDefault="000B57E5" w:rsidP="001C1D33">
      <w:pPr>
        <w:spacing w:after="0" w:line="240" w:lineRule="auto"/>
      </w:pPr>
      <w:r>
        <w:separator/>
      </w:r>
    </w:p>
  </w:endnote>
  <w:endnote w:type="continuationSeparator" w:id="0">
    <w:p w14:paraId="542EAC25" w14:textId="77777777" w:rsidR="000B57E5" w:rsidRDefault="000B57E5" w:rsidP="001C1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8B66B" w14:textId="77777777" w:rsidR="005B3370" w:rsidRPr="00B164F0" w:rsidRDefault="005B3370" w:rsidP="005B3370">
    <w:pPr>
      <w:pStyle w:val="Fuzeile"/>
      <w:jc w:val="center"/>
      <w:rPr>
        <w:rFonts w:ascii="Arial" w:hAnsi="Arial" w:cs="Arial"/>
      </w:rPr>
    </w:pPr>
    <w:r w:rsidRPr="00B164F0">
      <w:rPr>
        <w:rFonts w:ascii="Arial" w:hAnsi="Arial" w:cs="Arial"/>
      </w:rPr>
      <w:t>© Dr. L. Unterberger-</w:t>
    </w:r>
    <w:proofErr w:type="spellStart"/>
    <w:r w:rsidRPr="00B164F0">
      <w:rPr>
        <w:rFonts w:ascii="Arial" w:hAnsi="Arial" w:cs="Arial"/>
      </w:rPr>
      <w:t>Storer</w:t>
    </w:r>
    <w:proofErr w:type="spellEnd"/>
    <w:r w:rsidRPr="00B164F0">
      <w:rPr>
        <w:rFonts w:ascii="Arial" w:hAnsi="Arial" w:cs="Arial"/>
      </w:rPr>
      <w:t>,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DFA8E" w14:textId="77777777" w:rsidR="000B57E5" w:rsidRDefault="000B57E5" w:rsidP="001C1D33">
      <w:pPr>
        <w:spacing w:after="0" w:line="240" w:lineRule="auto"/>
      </w:pPr>
      <w:r>
        <w:separator/>
      </w:r>
    </w:p>
  </w:footnote>
  <w:footnote w:type="continuationSeparator" w:id="0">
    <w:p w14:paraId="059BEFC5" w14:textId="77777777" w:rsidR="000B57E5" w:rsidRDefault="000B57E5" w:rsidP="001C1D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F599B"/>
    <w:multiLevelType w:val="hybridMultilevel"/>
    <w:tmpl w:val="1F8212C4"/>
    <w:lvl w:ilvl="0" w:tplc="A61ABB54">
      <w:start w:val="106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D33"/>
    <w:rsid w:val="000B57E5"/>
    <w:rsid w:val="000C5F32"/>
    <w:rsid w:val="001C1D33"/>
    <w:rsid w:val="002E2AA3"/>
    <w:rsid w:val="005B3370"/>
    <w:rsid w:val="007B7948"/>
    <w:rsid w:val="008E30AE"/>
    <w:rsid w:val="00B1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7FEBF"/>
  <w15:chartTrackingRefBased/>
  <w15:docId w15:val="{03D9FCEB-4FBF-450A-9986-0648BC20F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E30AE"/>
    <w:pPr>
      <w:keepNext/>
      <w:keepLines/>
      <w:spacing w:before="240" w:after="0"/>
      <w:outlineLvl w:val="0"/>
    </w:pPr>
    <w:rPr>
      <w:rFonts w:ascii="Arial" w:eastAsiaTheme="majorEastAsia" w:hAnsi="Arial" w:cs="Arial"/>
      <w:color w:val="2F5496" w:themeColor="accent1" w:themeShade="BF"/>
      <w:sz w:val="28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C1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C1D33"/>
  </w:style>
  <w:style w:type="paragraph" w:styleId="Fuzeile">
    <w:name w:val="footer"/>
    <w:basedOn w:val="Standard"/>
    <w:link w:val="FuzeileZchn"/>
    <w:uiPriority w:val="99"/>
    <w:unhideWhenUsed/>
    <w:rsid w:val="001C1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1D3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2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2AA3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E30AE"/>
    <w:rPr>
      <w:rFonts w:ascii="Arial" w:eastAsiaTheme="majorEastAsia" w:hAnsi="Arial" w:cs="Arial"/>
      <w:color w:val="2F5496" w:themeColor="accent1" w:themeShade="BF"/>
      <w:sz w:val="28"/>
      <w:szCs w:val="32"/>
    </w:rPr>
  </w:style>
  <w:style w:type="paragraph" w:styleId="Listenabsatz">
    <w:name w:val="List Paragraph"/>
    <w:basedOn w:val="Standard"/>
    <w:uiPriority w:val="34"/>
    <w:qFormat/>
    <w:rsid w:val="005B3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7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Unterberger</dc:creator>
  <cp:keywords/>
  <dc:description/>
  <cp:lastModifiedBy>Wittmann Claudia</cp:lastModifiedBy>
  <cp:revision>2</cp:revision>
  <cp:lastPrinted>2019-04-10T11:11:00Z</cp:lastPrinted>
  <dcterms:created xsi:type="dcterms:W3CDTF">2019-04-12T11:52:00Z</dcterms:created>
  <dcterms:modified xsi:type="dcterms:W3CDTF">2019-04-12T11:52:00Z</dcterms:modified>
</cp:coreProperties>
</file>